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Fanny Telerain (11)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une aéromaître (scientifique étudiant les vents) et directrice adjointe de l’Académie des sciences de Nord-Ria. Tu préfères qu’on te considère comme une scientifique plutôt qu’une bureaucrate, mais tu n’hésites pas à user de ton influence. Tu as publié des articles célèbres, notamment sur la conception du temps comme une quatrième dimension de l’espace. Tu as participé à une expédition des Delgado jusqu’à la Citadelle, où des mages parviennent à manipuler le vent. Tu sais qu’iels veulent utiliser un tel pouvoir pour leur projet de traverser l’Océan Eplétique. Tu leur as rendu service en y allant, iels te doivent un service en retour.</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Tu travailles toi-même depuis plusieurs années sur un immense projet de l’Académie : une technologie pour contrôler le vent. Le prototype actuel est un ensemble de balises produisant des courants d’airs chauds ou froids. Cela fonctionne à petite échelle, tu souhaites maintenant l’industrialiser. Tu as accepté l’invitation de Joséphine Delgado car tu espères bien trouver un investisseur. Il te faudrait 500kb pour y parvenir d’ici 5 ans. Pour cela, tu peux vendre le brevet : si ton projet est un succès, il en vaudra plus tard au moins le triple.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sais que le consulat (représentants des guildes) de Nord-Ria est en cours de négociation pour changer de famille dominante. Tu as les moyens d’influencer la décision, mais tu ne le feras qu’avec une bonne raison. Tu t’intéresses peu aux gens, mais tu es convaincue que la démocratie est bénéfique pour la science.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ne connaissais pas personnellement Hector, sa mort ne t’affecte pas particulièrement. Mais tu es une scientifique, tu as besoin de comprendre ce qu’il s’est passé.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Tu es arrivée hier soir à l’auberge en compagnie d’Imany, un autre scientifique de Nord-Ria. Tu as passé la matinée à relire des rapports dans ta chambre. Tu amènes toujours une encyclopédie avec toi. Si quelqu’un te consulte à propos de questions scientifiques précises, tu peux demander au patron de l’auberge Camille de le conduire à ta chambre pour la consulter. N’hésite pas à dire à tes interlocuteurs que tu possèdes une telle source de savoir, mais tu as bien sûr le droit d’être présent quand ils la consultent, et tu peux aussi la consulter seule</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d’obtenir un financement pour ton projet technologique.</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ta fonction l’exige, t</w:t>
      </w:r>
      <w:r w:rsidDel="00000000" w:rsidR="00000000" w:rsidRPr="00000000">
        <w:rPr>
          <w:rtl w:val="0"/>
        </w:rPr>
        <w:t xml:space="preserve">u es</w:t>
      </w:r>
      <w:r w:rsidDel="00000000" w:rsidR="00000000" w:rsidRPr="00000000">
        <w:rPr>
          <w:b w:val="1"/>
          <w:rtl w:val="0"/>
        </w:rPr>
        <w:t xml:space="preserve"> habillée en beige ou gris </w:t>
      </w:r>
      <w:r w:rsidDel="00000000" w:rsidR="00000000" w:rsidRPr="00000000">
        <w:rPr>
          <w:rtl w:val="0"/>
        </w:rPr>
        <w:t xml:space="preserve">(pas blanc ni noir).</w:t>
      </w:r>
    </w:p>
    <w:p w:rsidR="00000000" w:rsidDel="00000000" w:rsidP="00000000" w:rsidRDefault="00000000" w:rsidRPr="00000000" w14:paraId="00000011">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La fille de Joséphine, très curieuse et s’intéresse à toutes les disciplines. Tu sais qu’elle t’admire et cite ton travail.</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Vous vous êtes rencontrées lors d’une soirée mondaine à laquelle ta fonction t’oblige parfois de participer. Vous profitez de votre influence mutuelle pour faire avancer vos projets.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Un navigateur à l’origine du Grand Voyage, le projet de traverser l’Océan Epletique.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L’architacticienne de la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 soeur de Joséphine et financiaire de la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Il a travaillé pour les Delgado mais semble maintenant opposé à leurs projets</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Une diplomate qui a travaillé pour les Delgado</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Un mage déniché par les Delgado. Il vous a accompagné à la Citadelle, mais son pouvoir est bien plus faible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Inconnue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La capitaine d’un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Un géomètre de l’Académie de Nord-Ria. Vous êtes solidaires entre homologues</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principale rivale des Delgado</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Inconnu</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